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37DF8" w14:textId="00FE8F59" w:rsidR="007E5916" w:rsidRPr="009434DA" w:rsidRDefault="009434DA">
      <w:pPr>
        <w:rPr>
          <w:b/>
          <w:bCs/>
          <w:lang w:val="es-ES"/>
        </w:rPr>
      </w:pPr>
      <w:r w:rsidRPr="009434DA">
        <w:rPr>
          <w:b/>
          <w:bCs/>
          <w:lang w:val="es-ES"/>
        </w:rPr>
        <w:t>Proyecto FONDECYT REGULAR</w:t>
      </w:r>
    </w:p>
    <w:p w14:paraId="06E39D4A" w14:textId="78A54021" w:rsidR="009434DA" w:rsidRDefault="009434DA">
      <w:pPr>
        <w:rPr>
          <w:b/>
          <w:bCs/>
          <w:lang w:val="es-ES"/>
        </w:rPr>
      </w:pPr>
      <w:r w:rsidRPr="009434DA">
        <w:rPr>
          <w:b/>
          <w:bCs/>
          <w:lang w:val="es-ES"/>
        </w:rPr>
        <w:t>AÑO 2</w:t>
      </w:r>
    </w:p>
    <w:p w14:paraId="705C2304" w14:textId="5282D274" w:rsidR="009434DA" w:rsidRPr="009434DA" w:rsidRDefault="009434DA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Coinvestigadora: </w:t>
      </w:r>
      <w:r w:rsidRPr="009434DA">
        <w:rPr>
          <w:lang w:val="es-ES"/>
        </w:rPr>
        <w:t>Karen Núñez-Valdés</w:t>
      </w:r>
    </w:p>
    <w:p w14:paraId="36F89EF0" w14:textId="00E9C461" w:rsidR="009434DA" w:rsidRPr="009434DA" w:rsidRDefault="009434DA" w:rsidP="009434DA">
      <w:pPr>
        <w:rPr>
          <w:b/>
          <w:bCs/>
          <w:lang w:val="es-ES"/>
        </w:rPr>
      </w:pPr>
      <w:r w:rsidRPr="009434DA">
        <w:rPr>
          <w:b/>
          <w:bCs/>
          <w:lang w:val="es-ES"/>
        </w:rPr>
        <w:t>Teorías Implícitas de inclusión de la diversidad de docentes y Enfoques de Aprendizaje de Estudiantes no tradicionales de Educación Superior, en relación con el rendimiento académico y retención.</w:t>
      </w:r>
    </w:p>
    <w:p w14:paraId="1256ACA4" w14:textId="77777777" w:rsidR="009434DA" w:rsidRDefault="009434DA" w:rsidP="009434DA">
      <w:pPr>
        <w:rPr>
          <w:lang w:val="es-ES"/>
        </w:rPr>
      </w:pPr>
    </w:p>
    <w:p w14:paraId="373E00FC" w14:textId="3450E6BB" w:rsidR="009434DA" w:rsidRPr="009434DA" w:rsidRDefault="009434DA" w:rsidP="009434DA">
      <w:pPr>
        <w:jc w:val="both"/>
        <w:rPr>
          <w:lang w:val="es-ES"/>
        </w:rPr>
      </w:pPr>
      <w:r w:rsidRPr="009434DA">
        <w:rPr>
          <w:lang w:val="es-ES"/>
        </w:rPr>
        <w:t>En la actualidad, las instituciones de educación superior enfrentan el reto de diseñar políticas que respondan</w:t>
      </w:r>
      <w:r>
        <w:rPr>
          <w:lang w:val="es-ES"/>
        </w:rPr>
        <w:t xml:space="preserve"> </w:t>
      </w:r>
      <w:r w:rsidRPr="009434DA">
        <w:rPr>
          <w:lang w:val="es-ES"/>
        </w:rPr>
        <w:t>a las demandas de calidad y equidad del sistema educativo chileno y al mismo tiempo que atiendan a la</w:t>
      </w:r>
      <w:r>
        <w:rPr>
          <w:lang w:val="es-ES"/>
        </w:rPr>
        <w:t xml:space="preserve"> </w:t>
      </w:r>
      <w:r w:rsidRPr="009434DA">
        <w:rPr>
          <w:lang w:val="es-ES"/>
        </w:rPr>
        <w:t>creciente presencia y diversidad de los grupos de estudiantes no tradicionales en sus aulas. La igualdad de</w:t>
      </w:r>
      <w:r>
        <w:rPr>
          <w:lang w:val="es-ES"/>
        </w:rPr>
        <w:t xml:space="preserve"> </w:t>
      </w:r>
      <w:r w:rsidRPr="009434DA">
        <w:rPr>
          <w:lang w:val="es-ES"/>
        </w:rPr>
        <w:t>oportunidades se viabiliza cuando los estudiantes adoptan motivaciones y estrategias de aprendizaje</w:t>
      </w:r>
      <w:r>
        <w:rPr>
          <w:lang w:val="es-ES"/>
        </w:rPr>
        <w:t xml:space="preserve"> </w:t>
      </w:r>
      <w:r w:rsidRPr="009434DA">
        <w:rPr>
          <w:lang w:val="es-ES"/>
        </w:rPr>
        <w:t>apropiadas y reciben una enseñanza acorde a su diversidad, intereses y niveles de preparación en función</w:t>
      </w:r>
      <w:r>
        <w:rPr>
          <w:lang w:val="es-ES"/>
        </w:rPr>
        <w:t xml:space="preserve"> </w:t>
      </w:r>
      <w:r w:rsidRPr="009434DA">
        <w:rPr>
          <w:lang w:val="es-ES"/>
        </w:rPr>
        <w:t>de incrementar las posibilidades de aprendizaje para su desarrollo.</w:t>
      </w:r>
      <w:r>
        <w:rPr>
          <w:lang w:val="es-ES"/>
        </w:rPr>
        <w:t xml:space="preserve"> </w:t>
      </w:r>
      <w:r w:rsidRPr="009434DA">
        <w:rPr>
          <w:lang w:val="es-ES"/>
        </w:rPr>
        <w:t>Los estudios afirman que la eficacia de la enseñanza de los docentes se relaciona con las creencias</w:t>
      </w:r>
      <w:r>
        <w:rPr>
          <w:lang w:val="es-ES"/>
        </w:rPr>
        <w:t xml:space="preserve"> </w:t>
      </w:r>
      <w:r w:rsidRPr="009434DA">
        <w:rPr>
          <w:lang w:val="es-ES"/>
        </w:rPr>
        <w:t>pedagógicas y sus actitudes frente a las políticas educativas de inclusión de la diversidad, pues cualquier</w:t>
      </w:r>
      <w:r>
        <w:rPr>
          <w:lang w:val="es-ES"/>
        </w:rPr>
        <w:t xml:space="preserve"> </w:t>
      </w:r>
      <w:r w:rsidRPr="009434DA">
        <w:rPr>
          <w:lang w:val="es-ES"/>
        </w:rPr>
        <w:t>cambio en sus estrategias de enseñanza responden en gran medida a lo que los profesores saben y creen,</w:t>
      </w:r>
      <w:r>
        <w:rPr>
          <w:lang w:val="es-ES"/>
        </w:rPr>
        <w:t xml:space="preserve"> </w:t>
      </w:r>
      <w:r w:rsidRPr="009434DA">
        <w:rPr>
          <w:lang w:val="es-ES"/>
        </w:rPr>
        <w:t>es decir, a sus teorías implícitas. Por otra parte, en atención a las tasas de deserción y/o retención y</w:t>
      </w:r>
      <w:r>
        <w:rPr>
          <w:lang w:val="es-ES"/>
        </w:rPr>
        <w:t xml:space="preserve"> </w:t>
      </w:r>
      <w:r w:rsidRPr="009434DA">
        <w:rPr>
          <w:lang w:val="es-ES"/>
        </w:rPr>
        <w:t>sobreduración de estudiantes no tradicionales, un número importante de investigaciones coloca el acento en</w:t>
      </w:r>
      <w:r>
        <w:rPr>
          <w:lang w:val="es-ES"/>
        </w:rPr>
        <w:t xml:space="preserve"> </w:t>
      </w:r>
      <w:r w:rsidRPr="009434DA">
        <w:rPr>
          <w:lang w:val="es-ES"/>
        </w:rPr>
        <w:t>la motivación, esfuerzo, persistencia y estrategias de aprendizaje con las que estos estudiantes afrontan el</w:t>
      </w:r>
      <w:r>
        <w:rPr>
          <w:lang w:val="es-ES"/>
        </w:rPr>
        <w:t xml:space="preserve"> </w:t>
      </w:r>
      <w:r w:rsidRPr="009434DA">
        <w:rPr>
          <w:lang w:val="es-ES"/>
        </w:rPr>
        <w:t>desafío por permanecer y titularse oportunamente de una institución. Los resultados de la investigación</w:t>
      </w:r>
      <w:r>
        <w:rPr>
          <w:lang w:val="es-ES"/>
        </w:rPr>
        <w:t xml:space="preserve"> </w:t>
      </w:r>
      <w:r w:rsidRPr="009434DA">
        <w:rPr>
          <w:lang w:val="es-ES"/>
        </w:rPr>
        <w:t>sustentada en la teoría de los enfoques de aprendizaje han contribuido a proyectar explicaciones sobre el</w:t>
      </w:r>
      <w:r>
        <w:rPr>
          <w:lang w:val="es-ES"/>
        </w:rPr>
        <w:t xml:space="preserve"> </w:t>
      </w:r>
      <w:r w:rsidRPr="009434DA">
        <w:rPr>
          <w:lang w:val="es-ES"/>
        </w:rPr>
        <w:t>desempeño académico de los estudiantes en los que se da cuenta de las correlaciones entre los enfoques de</w:t>
      </w:r>
      <w:r>
        <w:rPr>
          <w:lang w:val="es-ES"/>
        </w:rPr>
        <w:t xml:space="preserve"> </w:t>
      </w:r>
      <w:r w:rsidRPr="009434DA">
        <w:rPr>
          <w:lang w:val="es-ES"/>
        </w:rPr>
        <w:t>aprendizaje más profundo y los resultados de aprendizaje de mayor calidad. No obstante, sigue siendo escaso</w:t>
      </w:r>
      <w:r>
        <w:rPr>
          <w:lang w:val="es-ES"/>
        </w:rPr>
        <w:t xml:space="preserve"> </w:t>
      </w:r>
      <w:r w:rsidRPr="009434DA">
        <w:rPr>
          <w:lang w:val="es-ES"/>
        </w:rPr>
        <w:t>el nivel de conocimiento sobre el impacto de las teorías implícitas de los docentes sobre la inclusión de la</w:t>
      </w:r>
      <w:r>
        <w:rPr>
          <w:lang w:val="es-ES"/>
        </w:rPr>
        <w:t xml:space="preserve"> </w:t>
      </w:r>
      <w:r w:rsidRPr="009434DA">
        <w:rPr>
          <w:lang w:val="es-ES"/>
        </w:rPr>
        <w:t>diversidad y la influencia de los enfoques de aprendizaje de los estudiantes no tradicionales en su desempeño</w:t>
      </w:r>
      <w:r>
        <w:rPr>
          <w:lang w:val="es-ES"/>
        </w:rPr>
        <w:t xml:space="preserve"> </w:t>
      </w:r>
      <w:r w:rsidRPr="009434DA">
        <w:rPr>
          <w:lang w:val="es-ES"/>
        </w:rPr>
        <w:t>académico. En este contexto, el presente proyecto se plantea como objetivo generar un modelo integral,</w:t>
      </w:r>
      <w:r>
        <w:rPr>
          <w:lang w:val="es-ES"/>
        </w:rPr>
        <w:t xml:space="preserve"> </w:t>
      </w:r>
      <w:r w:rsidRPr="009434DA">
        <w:rPr>
          <w:lang w:val="es-ES"/>
        </w:rPr>
        <w:t>descriptivo - predictivo, fundado en el estudio transversal de las teorías implícitas de inclusión de la</w:t>
      </w:r>
      <w:r>
        <w:rPr>
          <w:lang w:val="es-ES"/>
        </w:rPr>
        <w:t xml:space="preserve"> </w:t>
      </w:r>
      <w:r w:rsidRPr="009434DA">
        <w:rPr>
          <w:lang w:val="es-ES"/>
        </w:rPr>
        <w:t>diversidad, que ponen en práctica los docentes, y los enfoques de aprendizaje de los estudiantes no</w:t>
      </w:r>
      <w:r>
        <w:rPr>
          <w:lang w:val="es-ES"/>
        </w:rPr>
        <w:t xml:space="preserve"> </w:t>
      </w:r>
      <w:r w:rsidRPr="009434DA">
        <w:rPr>
          <w:lang w:val="es-ES"/>
        </w:rPr>
        <w:t>tradicionales, en relación con el rendimiento académico y la retención de estos estudiantes de primer y tercer</w:t>
      </w:r>
      <w:r>
        <w:rPr>
          <w:lang w:val="es-ES"/>
        </w:rPr>
        <w:t xml:space="preserve"> </w:t>
      </w:r>
      <w:r w:rsidRPr="009434DA">
        <w:rPr>
          <w:lang w:val="es-ES"/>
        </w:rPr>
        <w:t>año, de las IES del CRUCH en la región de Valparaíso.</w:t>
      </w:r>
      <w:r>
        <w:rPr>
          <w:lang w:val="es-ES"/>
        </w:rPr>
        <w:t xml:space="preserve"> </w:t>
      </w:r>
      <w:r w:rsidRPr="009434DA">
        <w:rPr>
          <w:lang w:val="es-ES"/>
        </w:rPr>
        <w:t>Metodológicamente se responde al diseño cuantitativo, con alcance de medición transversal, cuyo nivel de</w:t>
      </w:r>
      <w:r>
        <w:rPr>
          <w:lang w:val="es-ES"/>
        </w:rPr>
        <w:t xml:space="preserve"> </w:t>
      </w:r>
      <w:r w:rsidRPr="009434DA">
        <w:rPr>
          <w:lang w:val="es-ES"/>
        </w:rPr>
        <w:t>profundización es de carácter descriptivo e inferencial. La población de estudio corresponde a los docentes y</w:t>
      </w:r>
      <w:r>
        <w:rPr>
          <w:lang w:val="es-ES"/>
        </w:rPr>
        <w:t xml:space="preserve"> </w:t>
      </w:r>
      <w:r w:rsidRPr="009434DA">
        <w:rPr>
          <w:lang w:val="es-ES"/>
        </w:rPr>
        <w:t>estudiantes vigentes de las cuatro Universidades pertenecientes al Consejo de Rectores de Universidades</w:t>
      </w:r>
      <w:r>
        <w:rPr>
          <w:lang w:val="es-ES"/>
        </w:rPr>
        <w:t xml:space="preserve"> </w:t>
      </w:r>
      <w:r w:rsidRPr="009434DA">
        <w:rPr>
          <w:lang w:val="es-ES"/>
        </w:rPr>
        <w:t>Chilenas de la región de Valparaíso. Las unidades de estudio son las creencias y prácticas inclusivas de los</w:t>
      </w:r>
      <w:r>
        <w:rPr>
          <w:lang w:val="es-ES"/>
        </w:rPr>
        <w:t xml:space="preserve"> </w:t>
      </w:r>
      <w:r w:rsidRPr="009434DA">
        <w:rPr>
          <w:lang w:val="es-ES"/>
        </w:rPr>
        <w:t>docentes y los tipos de enfoque de aprendizaje de los estudiantes pertenecientes a la población de estudio.</w:t>
      </w:r>
      <w:r>
        <w:rPr>
          <w:lang w:val="es-ES"/>
        </w:rPr>
        <w:t xml:space="preserve"> </w:t>
      </w:r>
      <w:r w:rsidRPr="009434DA">
        <w:rPr>
          <w:lang w:val="es-ES"/>
        </w:rPr>
        <w:t>La estimación del tamaño muestral es de 931 académicos y 1484 estudiantes (Error de estimación 5%, nivel</w:t>
      </w:r>
      <w:r>
        <w:rPr>
          <w:lang w:val="es-ES"/>
        </w:rPr>
        <w:t xml:space="preserve"> </w:t>
      </w:r>
      <w:r w:rsidRPr="009434DA">
        <w:rPr>
          <w:lang w:val="es-ES"/>
        </w:rPr>
        <w:t>de confianza 95%), en ambos casos procurando representatividad y considerando un muestreo aleatorio</w:t>
      </w:r>
      <w:r>
        <w:rPr>
          <w:lang w:val="es-ES"/>
        </w:rPr>
        <w:t xml:space="preserve"> </w:t>
      </w:r>
      <w:r w:rsidRPr="009434DA">
        <w:rPr>
          <w:lang w:val="es-ES"/>
        </w:rPr>
        <w:t xml:space="preserve">estratificado. Los instrumentos a utilizar son: la adaptación del “Cuestionario de Dilemas </w:t>
      </w:r>
      <w:r w:rsidRPr="009434DA">
        <w:rPr>
          <w:lang w:val="es-ES"/>
        </w:rPr>
        <w:lastRenderedPageBreak/>
        <w:t>acerca de la</w:t>
      </w:r>
      <w:r>
        <w:rPr>
          <w:lang w:val="es-ES"/>
        </w:rPr>
        <w:t xml:space="preserve"> </w:t>
      </w:r>
      <w:r w:rsidRPr="009434DA">
        <w:rPr>
          <w:lang w:val="es-ES"/>
        </w:rPr>
        <w:t>Inclusión Educativa (CDIE)” (Herrera-Seda, Pérez-Salas y Echeita (2016) que se utilizará para la evaluación</w:t>
      </w:r>
      <w:r>
        <w:rPr>
          <w:lang w:val="es-ES"/>
        </w:rPr>
        <w:t xml:space="preserve"> </w:t>
      </w:r>
      <w:r w:rsidRPr="009434DA">
        <w:rPr>
          <w:lang w:val="es-ES"/>
        </w:rPr>
        <w:t>de las teorías implícitas de inclusión de la diversidad en docentes. Para evaluar las prácticas de enseñanza</w:t>
      </w:r>
      <w:r>
        <w:rPr>
          <w:lang w:val="es-ES"/>
        </w:rPr>
        <w:t xml:space="preserve"> </w:t>
      </w:r>
      <w:r w:rsidRPr="009434DA">
        <w:rPr>
          <w:lang w:val="es-ES"/>
        </w:rPr>
        <w:t>inclusiva se empleará la “Escala de Prácticas de Enseñanza Inclusiva (EPEI)” (Herrera-Seda et al., 2016) y</w:t>
      </w:r>
      <w:r>
        <w:rPr>
          <w:lang w:val="es-ES"/>
        </w:rPr>
        <w:t xml:space="preserve"> </w:t>
      </w:r>
      <w:r w:rsidRPr="009434DA">
        <w:rPr>
          <w:lang w:val="es-ES"/>
        </w:rPr>
        <w:t>para dar cuenta de los enfoques de aprendizaje se utilizará un cuestionario de procesos de aprendizajes</w:t>
      </w:r>
      <w:r>
        <w:rPr>
          <w:lang w:val="es-ES"/>
        </w:rPr>
        <w:t xml:space="preserve"> </w:t>
      </w:r>
      <w:r w:rsidRPr="009434DA">
        <w:rPr>
          <w:lang w:val="es-ES"/>
        </w:rPr>
        <w:t>conocido como R-SPQ-2F Two Factor Study Process Questionnarie (Leiva et al., 2020; Soler et al., 2018).</w:t>
      </w:r>
      <w:r>
        <w:rPr>
          <w:lang w:val="es-ES"/>
        </w:rPr>
        <w:t xml:space="preserve"> </w:t>
      </w:r>
      <w:r w:rsidRPr="009434DA">
        <w:rPr>
          <w:lang w:val="es-ES"/>
        </w:rPr>
        <w:t>El plan de análisis se estructura en tres etapas: una primera etapa de calibración de instrumentos, una</w:t>
      </w:r>
      <w:r>
        <w:rPr>
          <w:lang w:val="es-ES"/>
        </w:rPr>
        <w:t xml:space="preserve"> </w:t>
      </w:r>
      <w:r w:rsidRPr="009434DA">
        <w:rPr>
          <w:lang w:val="es-ES"/>
        </w:rPr>
        <w:t>segunda etapa descriptiva, relativa a resúmenes en centralidad, variabilidad, posición y forma, y una tercera</w:t>
      </w:r>
      <w:r>
        <w:rPr>
          <w:lang w:val="es-ES"/>
        </w:rPr>
        <w:t xml:space="preserve"> </w:t>
      </w:r>
      <w:r w:rsidRPr="009434DA">
        <w:rPr>
          <w:lang w:val="es-ES"/>
        </w:rPr>
        <w:t>etapa de tipo inferencial, cuyos contrastes en significancia deberán estar al tanto del cumplimiento de</w:t>
      </w:r>
      <w:r>
        <w:rPr>
          <w:lang w:val="es-ES"/>
        </w:rPr>
        <w:t xml:space="preserve"> </w:t>
      </w:r>
      <w:r w:rsidRPr="009434DA">
        <w:rPr>
          <w:lang w:val="es-ES"/>
        </w:rPr>
        <w:t>supuestos como normalidad, homocedasticidad, esfericidad, autocorrelación o colinealidad según la prueba</w:t>
      </w:r>
      <w:r>
        <w:rPr>
          <w:lang w:val="es-ES"/>
        </w:rPr>
        <w:t xml:space="preserve"> </w:t>
      </w:r>
      <w:r w:rsidRPr="009434DA">
        <w:rPr>
          <w:lang w:val="es-ES"/>
        </w:rPr>
        <w:t>que se trate.</w:t>
      </w:r>
      <w:r>
        <w:rPr>
          <w:lang w:val="es-ES"/>
        </w:rPr>
        <w:t xml:space="preserve"> </w:t>
      </w:r>
      <w:r w:rsidRPr="009434DA">
        <w:rPr>
          <w:lang w:val="es-ES"/>
        </w:rPr>
        <w:t>Por último, los resultados de esta investigación aportarán significativamente al estudio de la deserción en</w:t>
      </w:r>
      <w:r>
        <w:rPr>
          <w:lang w:val="es-ES"/>
        </w:rPr>
        <w:t xml:space="preserve"> </w:t>
      </w:r>
      <w:r w:rsidRPr="009434DA">
        <w:rPr>
          <w:lang w:val="es-ES"/>
        </w:rPr>
        <w:t>la educación superior, ya que en Chile, los estudios respecto de la deserción se han enfocado principalmente</w:t>
      </w:r>
      <w:r>
        <w:rPr>
          <w:lang w:val="es-ES"/>
        </w:rPr>
        <w:t xml:space="preserve"> </w:t>
      </w:r>
      <w:r w:rsidRPr="009434DA">
        <w:rPr>
          <w:lang w:val="es-ES"/>
        </w:rPr>
        <w:t xml:space="preserve">en estudiantes tradicionales para explicar de manera predictiva este fenómeno. Junto con ello, </w:t>
      </w:r>
      <w:r>
        <w:rPr>
          <w:lang w:val="es-ES"/>
        </w:rPr>
        <w:t xml:space="preserve"> c</w:t>
      </w:r>
      <w:r w:rsidRPr="009434DA">
        <w:rPr>
          <w:lang w:val="es-ES"/>
        </w:rPr>
        <w:t>onsideramos</w:t>
      </w:r>
      <w:r>
        <w:rPr>
          <w:lang w:val="es-ES"/>
        </w:rPr>
        <w:t xml:space="preserve"> </w:t>
      </w:r>
      <w:r w:rsidRPr="009434DA">
        <w:rPr>
          <w:lang w:val="es-ES"/>
        </w:rPr>
        <w:t>que esta propuesta entregará una caracterización contextualizada tanto de los docentes como de los</w:t>
      </w:r>
      <w:r>
        <w:rPr>
          <w:lang w:val="es-ES"/>
        </w:rPr>
        <w:t xml:space="preserve"> </w:t>
      </w:r>
      <w:r w:rsidRPr="009434DA">
        <w:rPr>
          <w:lang w:val="es-ES"/>
        </w:rPr>
        <w:t>estudiantes no tradicionales, sus estrategias de aprendizaje y las prácticas de enseñanza inclusiva más</w:t>
      </w:r>
      <w:r>
        <w:rPr>
          <w:lang w:val="es-ES"/>
        </w:rPr>
        <w:t xml:space="preserve"> </w:t>
      </w:r>
      <w:r w:rsidRPr="009434DA">
        <w:rPr>
          <w:lang w:val="es-ES"/>
        </w:rPr>
        <w:t>frecuentes. Estos resultados permitirán a las instituciones de educación superior focalizar, actualizar y/o</w:t>
      </w:r>
      <w:r>
        <w:rPr>
          <w:lang w:val="es-ES"/>
        </w:rPr>
        <w:t xml:space="preserve"> </w:t>
      </w:r>
      <w:r w:rsidRPr="009434DA">
        <w:rPr>
          <w:lang w:val="es-ES"/>
        </w:rPr>
        <w:t>reorientar sus políticas y recursos para promover prácticas de enseñanza inclusivas y efectivas que</w:t>
      </w:r>
      <w:r>
        <w:rPr>
          <w:lang w:val="es-ES"/>
        </w:rPr>
        <w:t xml:space="preserve"> </w:t>
      </w:r>
      <w:r w:rsidRPr="009434DA">
        <w:rPr>
          <w:lang w:val="es-ES"/>
        </w:rPr>
        <w:t>contribuyan a la mejora de la calidad educativa en términos de equidad.</w:t>
      </w:r>
    </w:p>
    <w:sectPr w:rsidR="009434DA" w:rsidRPr="009434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4DA"/>
    <w:rsid w:val="007E5916"/>
    <w:rsid w:val="009434DA"/>
    <w:rsid w:val="00BA0AC1"/>
    <w:rsid w:val="00DC3AAF"/>
    <w:rsid w:val="00DF527E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6D5F"/>
  <w15:chartTrackingRefBased/>
  <w15:docId w15:val="{CBD87374-F41E-41B6-BC2B-7F17B0C7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43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3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34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3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34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3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3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3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3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34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34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34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34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34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34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34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34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34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3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43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3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43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34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434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34D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434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34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34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34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804</Words>
  <Characters>4426</Characters>
  <Application>Microsoft Office Word</Application>
  <DocSecurity>4</DocSecurity>
  <Lines>36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Patricia Núñez Valdés</dc:creator>
  <cp:keywords/>
  <dc:description/>
  <cp:lastModifiedBy>Sergio Martinic Valencia</cp:lastModifiedBy>
  <cp:revision>2</cp:revision>
  <dcterms:created xsi:type="dcterms:W3CDTF">2025-07-23T20:34:00Z</dcterms:created>
  <dcterms:modified xsi:type="dcterms:W3CDTF">2025-07-23T20:34:00Z</dcterms:modified>
</cp:coreProperties>
</file>